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122F" w14:textId="3D6E0B22" w:rsidR="0021214C" w:rsidRPr="0021214C" w:rsidRDefault="0021214C" w:rsidP="0021214C">
      <w:pPr>
        <w:pStyle w:val="Heading1"/>
      </w:pPr>
      <w:r w:rsidRPr="0021214C">
        <w:t>Hate Crime</w:t>
      </w:r>
    </w:p>
    <w:p w14:paraId="62D36745" w14:textId="77777777" w:rsidR="0021214C" w:rsidRPr="0021214C" w:rsidRDefault="0021214C" w:rsidP="0021214C">
      <w:pPr>
        <w:spacing w:after="160"/>
        <w:rPr>
          <w:rFonts w:cs="Arial"/>
        </w:rPr>
      </w:pPr>
      <w:r w:rsidRPr="0021214C">
        <w:rPr>
          <w:rFonts w:cs="Arial"/>
        </w:rPr>
        <w:t>Hate Crime is a criminal offence committed against an individual or their property, because of their age, disability, race, religion, sexual orientation or gender identity. This guide looks at disability Hate Crime and how to report it.</w:t>
      </w:r>
    </w:p>
    <w:p w14:paraId="632DA5DE" w14:textId="77777777" w:rsidR="0021214C" w:rsidRPr="0021214C" w:rsidRDefault="0021214C" w:rsidP="0021214C">
      <w:pPr>
        <w:keepNext/>
        <w:keepLines/>
        <w:spacing w:before="160" w:after="80" w:line="259" w:lineRule="auto"/>
        <w:outlineLvl w:val="1"/>
        <w:rPr>
          <w:rFonts w:eastAsiaTheme="majorEastAsia" w:cstheme="majorBidi"/>
          <w:sz w:val="28"/>
          <w:szCs w:val="32"/>
        </w:rPr>
      </w:pPr>
      <w:r w:rsidRPr="0021214C">
        <w:rPr>
          <w:rFonts w:eastAsiaTheme="majorEastAsia" w:cstheme="majorBidi"/>
          <w:b/>
          <w:sz w:val="28"/>
          <w:szCs w:val="32"/>
        </w:rPr>
        <w:t>What is Hate Crime?</w:t>
      </w:r>
    </w:p>
    <w:p w14:paraId="694133C0" w14:textId="77777777" w:rsidR="0021214C" w:rsidRPr="0021214C" w:rsidRDefault="0021214C" w:rsidP="0021214C">
      <w:pPr>
        <w:spacing w:after="160"/>
        <w:rPr>
          <w:rFonts w:cs="Arial"/>
        </w:rPr>
      </w:pPr>
      <w:r w:rsidRPr="0021214C">
        <w:rPr>
          <w:rFonts w:cs="Arial"/>
        </w:rPr>
        <w:t>Hate Crimes can take place anywhere: at home, in public, on the internet, or on social media.</w:t>
      </w:r>
    </w:p>
    <w:p w14:paraId="056B417E" w14:textId="77777777" w:rsidR="0021214C" w:rsidRPr="0021214C" w:rsidRDefault="0021214C" w:rsidP="0021214C">
      <w:pPr>
        <w:spacing w:after="160"/>
        <w:rPr>
          <w:rFonts w:cs="Arial"/>
        </w:rPr>
      </w:pPr>
      <w:r w:rsidRPr="0021214C">
        <w:rPr>
          <w:rFonts w:cs="Arial"/>
        </w:rPr>
        <w:t>Hate Crime can include:</w:t>
      </w:r>
    </w:p>
    <w:p w14:paraId="7EBC3219" w14:textId="77777777" w:rsidR="0021214C" w:rsidRPr="0021214C" w:rsidRDefault="0021214C" w:rsidP="0021214C">
      <w:pPr>
        <w:numPr>
          <w:ilvl w:val="0"/>
          <w:numId w:val="7"/>
        </w:numPr>
        <w:spacing w:after="160" w:line="259" w:lineRule="auto"/>
        <w:rPr>
          <w:rFonts w:cs="Arial"/>
        </w:rPr>
      </w:pPr>
      <w:r w:rsidRPr="0021214C">
        <w:rPr>
          <w:rFonts w:cs="Arial"/>
        </w:rPr>
        <w:t>threatening behaviour</w:t>
      </w:r>
    </w:p>
    <w:p w14:paraId="14DAD32F" w14:textId="77777777" w:rsidR="0021214C" w:rsidRPr="0021214C" w:rsidRDefault="0021214C" w:rsidP="0021214C">
      <w:pPr>
        <w:numPr>
          <w:ilvl w:val="0"/>
          <w:numId w:val="7"/>
        </w:numPr>
        <w:spacing w:after="160" w:line="259" w:lineRule="auto"/>
        <w:rPr>
          <w:rFonts w:cs="Arial"/>
        </w:rPr>
      </w:pPr>
      <w:r w:rsidRPr="0021214C">
        <w:rPr>
          <w:rFonts w:cs="Arial"/>
        </w:rPr>
        <w:t xml:space="preserve">verbal abuse or insults including name-calling </w:t>
      </w:r>
    </w:p>
    <w:p w14:paraId="29E46D58" w14:textId="77777777" w:rsidR="0021214C" w:rsidRPr="0021214C" w:rsidRDefault="0021214C" w:rsidP="0021214C">
      <w:pPr>
        <w:numPr>
          <w:ilvl w:val="0"/>
          <w:numId w:val="7"/>
        </w:numPr>
        <w:spacing w:after="160" w:line="259" w:lineRule="auto"/>
        <w:rPr>
          <w:rFonts w:cs="Arial"/>
        </w:rPr>
      </w:pPr>
      <w:r w:rsidRPr="0021214C">
        <w:rPr>
          <w:rFonts w:cs="Arial"/>
        </w:rPr>
        <w:t>assault</w:t>
      </w:r>
    </w:p>
    <w:p w14:paraId="3B439672" w14:textId="77777777" w:rsidR="0021214C" w:rsidRPr="0021214C" w:rsidRDefault="0021214C" w:rsidP="0021214C">
      <w:pPr>
        <w:numPr>
          <w:ilvl w:val="0"/>
          <w:numId w:val="7"/>
        </w:numPr>
        <w:spacing w:after="160" w:line="259" w:lineRule="auto"/>
        <w:rPr>
          <w:rFonts w:cs="Arial"/>
        </w:rPr>
      </w:pPr>
      <w:r w:rsidRPr="0021214C">
        <w:rPr>
          <w:rFonts w:cs="Arial"/>
        </w:rPr>
        <w:t>robbery</w:t>
      </w:r>
    </w:p>
    <w:p w14:paraId="2AEF6636" w14:textId="77777777" w:rsidR="0021214C" w:rsidRPr="0021214C" w:rsidRDefault="0021214C" w:rsidP="0021214C">
      <w:pPr>
        <w:numPr>
          <w:ilvl w:val="0"/>
          <w:numId w:val="7"/>
        </w:numPr>
        <w:spacing w:after="160" w:line="259" w:lineRule="auto"/>
        <w:rPr>
          <w:rFonts w:cs="Arial"/>
        </w:rPr>
      </w:pPr>
      <w:r w:rsidRPr="0021214C">
        <w:rPr>
          <w:rFonts w:cs="Arial"/>
        </w:rPr>
        <w:t>damage to property</w:t>
      </w:r>
    </w:p>
    <w:p w14:paraId="3D30F471" w14:textId="77777777" w:rsidR="0021214C" w:rsidRPr="0021214C" w:rsidRDefault="0021214C" w:rsidP="0021214C">
      <w:pPr>
        <w:numPr>
          <w:ilvl w:val="0"/>
          <w:numId w:val="7"/>
        </w:numPr>
        <w:spacing w:after="160" w:line="259" w:lineRule="auto"/>
        <w:rPr>
          <w:rFonts w:cs="Arial"/>
        </w:rPr>
      </w:pPr>
      <w:r w:rsidRPr="0021214C">
        <w:rPr>
          <w:rFonts w:cs="Arial"/>
        </w:rPr>
        <w:t>encouraging others to commit Hate Crimes</w:t>
      </w:r>
    </w:p>
    <w:p w14:paraId="1A1E7030" w14:textId="77777777" w:rsidR="0021214C" w:rsidRPr="0021214C" w:rsidRDefault="0021214C" w:rsidP="0021214C">
      <w:pPr>
        <w:numPr>
          <w:ilvl w:val="0"/>
          <w:numId w:val="7"/>
        </w:numPr>
        <w:spacing w:after="160" w:line="259" w:lineRule="auto"/>
        <w:rPr>
          <w:rFonts w:cs="Arial"/>
        </w:rPr>
      </w:pPr>
      <w:r w:rsidRPr="0021214C">
        <w:rPr>
          <w:rFonts w:cs="Arial"/>
        </w:rPr>
        <w:t>bullying and harassment</w:t>
      </w:r>
    </w:p>
    <w:p w14:paraId="1CC2B2D0" w14:textId="77777777" w:rsidR="0021214C" w:rsidRPr="0021214C" w:rsidRDefault="0021214C" w:rsidP="0021214C">
      <w:pPr>
        <w:numPr>
          <w:ilvl w:val="0"/>
          <w:numId w:val="7"/>
        </w:numPr>
        <w:shd w:val="clear" w:color="auto" w:fill="FFFFFF"/>
        <w:spacing w:before="100" w:beforeAutospacing="1" w:after="100" w:afterAutospacing="1" w:line="259" w:lineRule="auto"/>
        <w:rPr>
          <w:rFonts w:eastAsia="Times New Roman" w:cs="Arial"/>
          <w:color w:val="212529"/>
          <w:kern w:val="0"/>
          <w:lang w:eastAsia="en-GB"/>
          <w14:ligatures w14:val="none"/>
        </w:rPr>
      </w:pPr>
      <w:r w:rsidRPr="0021214C">
        <w:rPr>
          <w:rFonts w:eastAsia="Times New Roman" w:cs="Arial"/>
          <w:color w:val="212529"/>
          <w:kern w:val="0"/>
          <w:lang w:eastAsia="en-GB"/>
          <w14:ligatures w14:val="none"/>
        </w:rPr>
        <w:t>online abuse on sites like Facebook or Twitter</w:t>
      </w:r>
    </w:p>
    <w:p w14:paraId="74529313" w14:textId="77777777" w:rsidR="0021214C" w:rsidRPr="0021214C" w:rsidRDefault="0021214C" w:rsidP="0021214C">
      <w:pPr>
        <w:keepNext/>
        <w:keepLines/>
        <w:spacing w:before="160" w:after="80" w:line="259" w:lineRule="auto"/>
        <w:outlineLvl w:val="1"/>
        <w:rPr>
          <w:rFonts w:eastAsiaTheme="majorEastAsia" w:cstheme="majorBidi"/>
          <w:b/>
          <w:sz w:val="28"/>
          <w:szCs w:val="32"/>
        </w:rPr>
      </w:pPr>
      <w:r w:rsidRPr="0021214C">
        <w:rPr>
          <w:rFonts w:eastAsiaTheme="majorEastAsia" w:cstheme="majorBidi"/>
          <w:b/>
          <w:sz w:val="28"/>
          <w:szCs w:val="32"/>
        </w:rPr>
        <w:t>A disability Hate Crime is when someone commits a crime because of their prejudice towards disabled people.</w:t>
      </w:r>
    </w:p>
    <w:p w14:paraId="1EE144FA" w14:textId="77777777" w:rsidR="0021214C" w:rsidRPr="0021214C" w:rsidRDefault="0021214C" w:rsidP="0021214C">
      <w:pPr>
        <w:spacing w:after="160"/>
        <w:rPr>
          <w:rFonts w:cs="Arial"/>
        </w:rPr>
      </w:pPr>
      <w:r w:rsidRPr="0021214C">
        <w:rPr>
          <w:rFonts w:cs="Arial"/>
        </w:rPr>
        <w:t>The Equality Act 2010 defines a disabled person as “someone who has a physical or mental impairment that has a substantial and long-term adverse effect on his or her ability to carry out normal day-to-day activities”.</w:t>
      </w:r>
    </w:p>
    <w:p w14:paraId="431FF513" w14:textId="77777777" w:rsidR="0021214C" w:rsidRPr="0021214C" w:rsidRDefault="0021214C" w:rsidP="0021214C">
      <w:pPr>
        <w:spacing w:after="160"/>
        <w:rPr>
          <w:rFonts w:cs="Arial"/>
        </w:rPr>
      </w:pPr>
      <w:r w:rsidRPr="0021214C">
        <w:rPr>
          <w:rFonts w:cs="Arial"/>
        </w:rPr>
        <w:t>Physical, mental, cognitive, learning or sensory difficulties may all count as disabilities depending on how they affect you.</w:t>
      </w:r>
    </w:p>
    <w:p w14:paraId="3C09B3F7" w14:textId="77777777" w:rsidR="0021214C" w:rsidRPr="0021214C" w:rsidRDefault="0021214C" w:rsidP="0021214C">
      <w:pPr>
        <w:spacing w:after="160"/>
        <w:rPr>
          <w:rFonts w:cs="Arial"/>
        </w:rPr>
      </w:pPr>
      <w:r w:rsidRPr="0021214C">
        <w:rPr>
          <w:rFonts w:cs="Arial"/>
        </w:rPr>
        <w:t>The Equality Act includes special rules that ensure people with HIV, cancer and multiple sclerosis are seen as disabled people from the point of diagnosis, rather than the point when the condition has an adverse effect on their ability to carry out normal day-to-day activities.</w:t>
      </w:r>
    </w:p>
    <w:p w14:paraId="5B49F14E" w14:textId="77777777" w:rsidR="0021214C" w:rsidRPr="0021214C" w:rsidRDefault="0021214C" w:rsidP="0021214C">
      <w:pPr>
        <w:keepNext/>
        <w:keepLines/>
        <w:spacing w:before="160" w:after="80" w:line="259" w:lineRule="auto"/>
        <w:outlineLvl w:val="1"/>
        <w:rPr>
          <w:rFonts w:eastAsiaTheme="majorEastAsia" w:cstheme="majorBidi"/>
          <w:b/>
          <w:sz w:val="28"/>
          <w:szCs w:val="32"/>
        </w:rPr>
      </w:pPr>
      <w:r w:rsidRPr="0021214C">
        <w:rPr>
          <w:rFonts w:eastAsiaTheme="majorEastAsia" w:cstheme="majorBidi"/>
          <w:b/>
          <w:sz w:val="28"/>
          <w:szCs w:val="32"/>
        </w:rPr>
        <w:t xml:space="preserve">How to report a Hate Crime </w:t>
      </w:r>
    </w:p>
    <w:p w14:paraId="3EBB30BA" w14:textId="77777777" w:rsidR="0021214C" w:rsidRPr="0021214C" w:rsidRDefault="0021214C" w:rsidP="0021214C">
      <w:pPr>
        <w:spacing w:after="160"/>
        <w:rPr>
          <w:rFonts w:cs="Arial"/>
        </w:rPr>
      </w:pPr>
      <w:r w:rsidRPr="0021214C">
        <w:rPr>
          <w:rFonts w:cs="Arial"/>
        </w:rPr>
        <w:t xml:space="preserve">If you have experienced or witnessed a Hate Crime you can report this by: </w:t>
      </w:r>
    </w:p>
    <w:p w14:paraId="2E491EEC" w14:textId="77777777" w:rsidR="0021214C" w:rsidRPr="0021214C" w:rsidRDefault="0021214C" w:rsidP="0021214C">
      <w:pPr>
        <w:numPr>
          <w:ilvl w:val="0"/>
          <w:numId w:val="8"/>
        </w:numPr>
        <w:spacing w:after="160" w:line="259" w:lineRule="auto"/>
        <w:contextualSpacing/>
        <w:rPr>
          <w:rFonts w:cs="Arial"/>
        </w:rPr>
      </w:pPr>
      <w:r w:rsidRPr="0021214C">
        <w:rPr>
          <w:rFonts w:cs="Arial"/>
        </w:rPr>
        <w:t>Calling 999 (emergency) or 101 (</w:t>
      </w:r>
      <w:proofErr w:type="spellStart"/>
      <w:proofErr w:type="gramStart"/>
      <w:r w:rsidRPr="0021214C">
        <w:rPr>
          <w:rFonts w:cs="Arial"/>
        </w:rPr>
        <w:t>non emergency</w:t>
      </w:r>
      <w:proofErr w:type="spellEnd"/>
      <w:proofErr w:type="gramEnd"/>
      <w:r w:rsidRPr="0021214C">
        <w:rPr>
          <w:rFonts w:cs="Arial"/>
        </w:rPr>
        <w:t>): If you cannot make voice calls, you can contact </w:t>
      </w:r>
      <w:hyperlink r:id="rId7" w:history="1">
        <w:r w:rsidRPr="0021214C">
          <w:rPr>
            <w:rFonts w:cs="Arial"/>
            <w:b/>
            <w:bCs/>
            <w:color w:val="467886" w:themeColor="hyperlink"/>
            <w:u w:val="single"/>
          </w:rPr>
          <w:t>999</w:t>
        </w:r>
      </w:hyperlink>
      <w:r w:rsidRPr="0021214C">
        <w:rPr>
          <w:rFonts w:cs="Arial"/>
        </w:rPr>
        <w:t xml:space="preserve"> emergency services by SMS text from your mobile. Emergency SMS is part of the standard 999 service which has been designed </w:t>
      </w:r>
      <w:r w:rsidRPr="0021214C">
        <w:rPr>
          <w:rFonts w:cs="Arial"/>
        </w:rPr>
        <w:lastRenderedPageBreak/>
        <w:t>specifically for people with hearing loss or difficulty with speech. You will need to</w:t>
      </w:r>
      <w:bookmarkStart w:id="0" w:name="_Hlk189489610"/>
      <w:r w:rsidRPr="0021214C">
        <w:rPr>
          <w:rFonts w:cs="Arial"/>
          <w:b/>
          <w:bCs/>
        </w:rPr>
        <w:t> </w:t>
      </w:r>
      <w:r w:rsidRPr="0021214C">
        <w:rPr>
          <w:rFonts w:cs="Arial"/>
        </w:rPr>
        <w:t>register your mobile phone at emergency SMS</w:t>
      </w:r>
      <w:bookmarkEnd w:id="0"/>
      <w:r w:rsidRPr="0021214C">
        <w:rPr>
          <w:rFonts w:cs="Arial"/>
        </w:rPr>
        <w:t xml:space="preserve"> here: </w:t>
      </w:r>
      <w:hyperlink r:id="rId8" w:history="1">
        <w:r w:rsidRPr="0021214C">
          <w:rPr>
            <w:rFonts w:cs="Arial"/>
            <w:color w:val="467886" w:themeColor="hyperlink"/>
            <w:u w:val="single"/>
          </w:rPr>
          <w:t>http://www.emergencysms.org.uk/</w:t>
        </w:r>
      </w:hyperlink>
      <w:r w:rsidRPr="0021214C">
        <w:rPr>
          <w:rFonts w:cs="Arial"/>
        </w:rPr>
        <w:t xml:space="preserve"> before using the service.</w:t>
      </w:r>
    </w:p>
    <w:p w14:paraId="463404EC" w14:textId="77777777" w:rsidR="0021214C" w:rsidRPr="0021214C" w:rsidRDefault="0021214C" w:rsidP="0021214C">
      <w:pPr>
        <w:numPr>
          <w:ilvl w:val="0"/>
          <w:numId w:val="8"/>
        </w:numPr>
        <w:spacing w:after="160" w:line="259" w:lineRule="auto"/>
        <w:contextualSpacing/>
        <w:rPr>
          <w:rFonts w:cs="Arial"/>
        </w:rPr>
      </w:pPr>
      <w:r w:rsidRPr="0021214C">
        <w:rPr>
          <w:rFonts w:cs="Arial"/>
        </w:rPr>
        <w:t xml:space="preserve">Texting by phone or Talk </w:t>
      </w:r>
      <w:proofErr w:type="gramStart"/>
      <w:r w:rsidRPr="0021214C">
        <w:rPr>
          <w:rFonts w:cs="Arial"/>
        </w:rPr>
        <w:t>By</w:t>
      </w:r>
      <w:proofErr w:type="gramEnd"/>
      <w:r w:rsidRPr="0021214C">
        <w:rPr>
          <w:rFonts w:cs="Arial"/>
        </w:rPr>
        <w:t xml:space="preserve"> Text: Users can contact the emergency services by dialling - 18000. This call will be connected to the 999 service and translated by a Text Relay Assistant.</w:t>
      </w:r>
    </w:p>
    <w:p w14:paraId="54ADAC9F" w14:textId="77777777" w:rsidR="0021214C" w:rsidRPr="0021214C" w:rsidRDefault="0021214C" w:rsidP="0021214C">
      <w:pPr>
        <w:numPr>
          <w:ilvl w:val="0"/>
          <w:numId w:val="8"/>
        </w:numPr>
        <w:shd w:val="clear" w:color="auto" w:fill="FFFFFF"/>
        <w:spacing w:before="100" w:beforeAutospacing="1" w:after="100" w:afterAutospacing="1" w:line="259" w:lineRule="auto"/>
        <w:contextualSpacing/>
        <w:rPr>
          <w:rFonts w:eastAsia="Times New Roman" w:cs="Arial"/>
          <w:color w:val="212529"/>
          <w:kern w:val="0"/>
          <w:lang w:eastAsia="en-GB"/>
          <w14:ligatures w14:val="none"/>
        </w:rPr>
      </w:pPr>
      <w:r w:rsidRPr="0021214C">
        <w:rPr>
          <w:rFonts w:eastAsia="Times New Roman" w:cs="Arial"/>
          <w:color w:val="212529"/>
          <w:kern w:val="0"/>
          <w:lang w:eastAsia="en-GB"/>
          <w14:ligatures w14:val="none"/>
        </w:rPr>
        <w:t>In person at any police station</w:t>
      </w:r>
    </w:p>
    <w:p w14:paraId="25C43644" w14:textId="77777777" w:rsidR="0021214C" w:rsidRPr="0021214C" w:rsidRDefault="0021214C" w:rsidP="0021214C">
      <w:pPr>
        <w:numPr>
          <w:ilvl w:val="0"/>
          <w:numId w:val="8"/>
        </w:numPr>
        <w:shd w:val="clear" w:color="auto" w:fill="FFFFFF"/>
        <w:spacing w:before="100" w:beforeAutospacing="1" w:after="100" w:afterAutospacing="1" w:line="259" w:lineRule="auto"/>
        <w:contextualSpacing/>
        <w:rPr>
          <w:rFonts w:eastAsia="Times New Roman" w:cs="Arial"/>
          <w:color w:val="212529"/>
          <w:kern w:val="0"/>
          <w:lang w:eastAsia="en-GB"/>
          <w14:ligatures w14:val="none"/>
        </w:rPr>
      </w:pPr>
      <w:r w:rsidRPr="0021214C">
        <w:rPr>
          <w:rFonts w:eastAsia="Times New Roman" w:cs="Arial"/>
          <w:color w:val="212529"/>
          <w:kern w:val="0"/>
          <w:lang w:eastAsia="en-GB"/>
          <w14:ligatures w14:val="none"/>
        </w:rPr>
        <w:t xml:space="preserve">By completing an online </w:t>
      </w:r>
      <w:bookmarkStart w:id="1" w:name="_Hlk189489648"/>
      <w:r w:rsidRPr="0021214C">
        <w:rPr>
          <w:rFonts w:eastAsia="Times New Roman" w:cs="Arial"/>
          <w:color w:val="1E3D5B"/>
          <w:kern w:val="0"/>
          <w:lang w:eastAsia="en-GB"/>
          <w14:ligatures w14:val="none"/>
        </w:rPr>
        <w:t>Hate Crime Reporting Form</w:t>
      </w:r>
      <w:bookmarkEnd w:id="1"/>
      <w:r w:rsidRPr="0021214C">
        <w:rPr>
          <w:rFonts w:cs="Arial"/>
        </w:rPr>
        <w:t xml:space="preserve"> here: </w:t>
      </w:r>
      <w:hyperlink r:id="rId9" w:history="1">
        <w:r w:rsidRPr="0021214C">
          <w:rPr>
            <w:rFonts w:cs="Arial"/>
            <w:color w:val="467886" w:themeColor="hyperlink"/>
            <w:u w:val="single"/>
          </w:rPr>
          <w:t>https://www.scotland.police.uk/secureforms/c3/</w:t>
        </w:r>
      </w:hyperlink>
      <w:r w:rsidRPr="0021214C">
        <w:rPr>
          <w:rFonts w:cs="Arial"/>
        </w:rPr>
        <w:t xml:space="preserve"> </w:t>
      </w:r>
    </w:p>
    <w:p w14:paraId="736294C2" w14:textId="77777777" w:rsidR="0021214C" w:rsidRPr="0021214C" w:rsidRDefault="0021214C" w:rsidP="0021214C">
      <w:pPr>
        <w:numPr>
          <w:ilvl w:val="0"/>
          <w:numId w:val="8"/>
        </w:numPr>
        <w:shd w:val="clear" w:color="auto" w:fill="FFFFFF"/>
        <w:spacing w:before="100" w:beforeAutospacing="1" w:after="100" w:afterAutospacing="1" w:line="259" w:lineRule="auto"/>
        <w:contextualSpacing/>
        <w:rPr>
          <w:rFonts w:eastAsia="Times New Roman" w:cs="Arial"/>
          <w:color w:val="212529"/>
          <w:kern w:val="0"/>
          <w:lang w:eastAsia="en-GB"/>
          <w14:ligatures w14:val="none"/>
        </w:rPr>
      </w:pPr>
      <w:r w:rsidRPr="0021214C">
        <w:rPr>
          <w:rFonts w:eastAsia="Times New Roman" w:cs="Arial"/>
          <w:color w:val="212529"/>
          <w:kern w:val="0"/>
          <w:lang w:eastAsia="en-GB"/>
          <w14:ligatures w14:val="none"/>
        </w:rPr>
        <w:t xml:space="preserve">Through Contact Scotland BSL here: </w:t>
      </w:r>
      <w:hyperlink r:id="rId10" w:history="1">
        <w:r w:rsidRPr="0021214C">
          <w:rPr>
            <w:rFonts w:eastAsia="Times New Roman" w:cs="Arial"/>
            <w:color w:val="467886" w:themeColor="hyperlink"/>
            <w:kern w:val="0"/>
            <w:u w:val="single"/>
            <w:lang w:eastAsia="en-GB"/>
            <w14:ligatures w14:val="none"/>
          </w:rPr>
          <w:t>https://contactscotland-bsl.org/</w:t>
        </w:r>
      </w:hyperlink>
      <w:r w:rsidRPr="0021214C">
        <w:rPr>
          <w:rFonts w:eastAsia="Times New Roman" w:cs="Arial"/>
          <w:color w:val="212529"/>
          <w:kern w:val="0"/>
          <w:lang w:eastAsia="en-GB"/>
          <w14:ligatures w14:val="none"/>
        </w:rPr>
        <w:t xml:space="preserve"> </w:t>
      </w:r>
    </w:p>
    <w:p w14:paraId="27F1D050" w14:textId="77777777" w:rsidR="0021214C" w:rsidRPr="0021214C" w:rsidRDefault="0021214C" w:rsidP="0021214C">
      <w:pPr>
        <w:numPr>
          <w:ilvl w:val="0"/>
          <w:numId w:val="8"/>
        </w:numPr>
        <w:spacing w:after="160" w:line="259" w:lineRule="auto"/>
        <w:contextualSpacing/>
        <w:rPr>
          <w:rFonts w:cs="Arial"/>
        </w:rPr>
      </w:pPr>
      <w:r w:rsidRPr="0021214C">
        <w:rPr>
          <w:rFonts w:cs="Arial"/>
        </w:rPr>
        <w:t xml:space="preserve">By contacting a service that has agreed with Police Scotland to </w:t>
      </w:r>
      <w:hyperlink r:id="rId11" w:history="1">
        <w:r w:rsidRPr="0021214C">
          <w:rPr>
            <w:rFonts w:cs="Arial"/>
          </w:rPr>
          <w:t>Third Party Reporting</w:t>
        </w:r>
      </w:hyperlink>
      <w:r w:rsidRPr="0021214C">
        <w:rPr>
          <w:rFonts w:cs="Arial"/>
        </w:rPr>
        <w:t xml:space="preserve">. Staff within these centres have been trained to assist a victim or witness in submitting a report to the police and can make a report on your behalf. </w:t>
      </w:r>
      <w:hyperlink r:id="rId12" w:history="1">
        <w:r w:rsidRPr="0021214C">
          <w:rPr>
            <w:rFonts w:cs="Arial"/>
            <w:color w:val="467886" w:themeColor="hyperlink"/>
            <w:u w:val="single"/>
          </w:rPr>
          <w:t>https://www.scotland.police.uk/contact-us/reporting-hate-crime/third-party-reporting-centres/</w:t>
        </w:r>
      </w:hyperlink>
    </w:p>
    <w:p w14:paraId="02D14E08" w14:textId="77777777" w:rsidR="0021214C" w:rsidRPr="0021214C" w:rsidRDefault="0021214C" w:rsidP="0021214C">
      <w:pPr>
        <w:spacing w:after="160"/>
        <w:rPr>
          <w:rFonts w:cs="Arial"/>
          <w:b/>
          <w:bCs/>
          <w:sz w:val="22"/>
          <w:szCs w:val="22"/>
        </w:rPr>
      </w:pPr>
    </w:p>
    <w:p w14:paraId="32AB2887" w14:textId="77777777" w:rsidR="0021214C" w:rsidRPr="0021214C" w:rsidRDefault="0021214C" w:rsidP="0021214C">
      <w:pPr>
        <w:keepNext/>
        <w:keepLines/>
        <w:spacing w:before="160" w:after="80" w:line="259" w:lineRule="auto"/>
        <w:outlineLvl w:val="1"/>
        <w:rPr>
          <w:rFonts w:eastAsiaTheme="majorEastAsia" w:cstheme="majorBidi"/>
          <w:b/>
          <w:sz w:val="28"/>
          <w:szCs w:val="32"/>
        </w:rPr>
      </w:pPr>
      <w:r w:rsidRPr="0021214C">
        <w:rPr>
          <w:rFonts w:eastAsiaTheme="majorEastAsia" w:cstheme="majorBidi"/>
          <w:b/>
          <w:sz w:val="28"/>
          <w:szCs w:val="32"/>
        </w:rPr>
        <w:t>Further information and useful contacts</w:t>
      </w:r>
    </w:p>
    <w:p w14:paraId="6B3E8F8B" w14:textId="77777777" w:rsidR="0021214C" w:rsidRPr="0021214C" w:rsidRDefault="0021214C" w:rsidP="0021214C">
      <w:pPr>
        <w:spacing w:after="160"/>
        <w:rPr>
          <w:rFonts w:cs="Arial"/>
        </w:rPr>
      </w:pPr>
      <w:bookmarkStart w:id="2" w:name="_Hlk189489741"/>
      <w:r w:rsidRPr="0021214C">
        <w:rPr>
          <w:rFonts w:cs="Arial"/>
        </w:rPr>
        <w:t>Easy Read Guide to Disability Hate Crime</w:t>
      </w:r>
      <w:bookmarkEnd w:id="2"/>
      <w:r w:rsidRPr="0021214C">
        <w:rPr>
          <w:rFonts w:cs="Arial"/>
        </w:rPr>
        <w:t xml:space="preserve"> here: </w:t>
      </w:r>
      <w:hyperlink r:id="rId13" w:history="1">
        <w:r w:rsidRPr="0021214C">
          <w:rPr>
            <w:rFonts w:cs="Arial"/>
            <w:color w:val="467886" w:themeColor="hyperlink"/>
            <w:u w:val="single"/>
          </w:rPr>
          <w:t>http://www.report-it.org.uk/files/disability_hate_crime_book_low.pdf</w:t>
        </w:r>
      </w:hyperlink>
      <w:r w:rsidRPr="0021214C">
        <w:rPr>
          <w:rFonts w:cs="Arial"/>
        </w:rPr>
        <w:t xml:space="preserve">  – plain language rep </w:t>
      </w:r>
      <w:proofErr w:type="spellStart"/>
      <w:r w:rsidRPr="0021214C">
        <w:rPr>
          <w:rFonts w:cs="Arial"/>
        </w:rPr>
        <w:t>orting</w:t>
      </w:r>
      <w:proofErr w:type="spellEnd"/>
      <w:r w:rsidRPr="0021214C">
        <w:rPr>
          <w:rFonts w:cs="Arial"/>
        </w:rPr>
        <w:t xml:space="preserve"> book </w:t>
      </w:r>
      <w:r w:rsidRPr="0021214C">
        <w:rPr>
          <w:rFonts w:cs="Arial"/>
        </w:rPr>
        <w:br/>
      </w:r>
      <w:bookmarkStart w:id="3" w:name="_Hlk189489771"/>
      <w:r w:rsidRPr="0021214C">
        <w:rPr>
          <w:rFonts w:cs="Arial"/>
        </w:rPr>
        <w:t>Victim Support Scotland</w:t>
      </w:r>
      <w:bookmarkEnd w:id="3"/>
      <w:r w:rsidRPr="0021214C">
        <w:rPr>
          <w:rFonts w:cs="Arial"/>
        </w:rPr>
        <w:t xml:space="preserve"> here: </w:t>
      </w:r>
      <w:hyperlink r:id="rId14" w:history="1">
        <w:r w:rsidRPr="0021214C">
          <w:rPr>
            <w:rFonts w:cs="Arial"/>
            <w:color w:val="467886" w:themeColor="hyperlink"/>
            <w:u w:val="single"/>
          </w:rPr>
          <w:t>http://www.victimsupportsco.org.uk/</w:t>
        </w:r>
      </w:hyperlink>
      <w:r w:rsidRPr="0021214C">
        <w:rPr>
          <w:rFonts w:cs="Arial"/>
        </w:rPr>
        <w:t xml:space="preserve"> – supports victims of crime </w:t>
      </w:r>
      <w:r w:rsidRPr="0021214C">
        <w:rPr>
          <w:rFonts w:cs="Arial"/>
        </w:rPr>
        <w:br/>
      </w:r>
    </w:p>
    <w:p w14:paraId="5A15C9CC" w14:textId="77777777" w:rsidR="0021214C" w:rsidRPr="0021214C" w:rsidRDefault="0021214C" w:rsidP="0021214C">
      <w:pPr>
        <w:spacing w:after="160"/>
        <w:rPr>
          <w:rFonts w:cs="Arial"/>
        </w:rPr>
      </w:pPr>
      <w:r w:rsidRPr="0021214C">
        <w:rPr>
          <w:rFonts w:cs="Arial"/>
        </w:rPr>
        <w:t>Information last updated on </w:t>
      </w:r>
      <w:r w:rsidRPr="0021214C">
        <w:rPr>
          <w:rFonts w:cs="Arial"/>
          <w:b/>
          <w:bCs/>
        </w:rPr>
        <w:t>3</w:t>
      </w:r>
      <w:r w:rsidRPr="0021214C">
        <w:rPr>
          <w:rFonts w:cs="Arial"/>
          <w:b/>
          <w:bCs/>
          <w:vertAlign w:val="superscript"/>
        </w:rPr>
        <w:t>rd</w:t>
      </w:r>
      <w:r w:rsidRPr="0021214C">
        <w:rPr>
          <w:rFonts w:cs="Arial"/>
          <w:b/>
          <w:bCs/>
        </w:rPr>
        <w:t xml:space="preserve"> February 2025.</w:t>
      </w:r>
      <w:r w:rsidRPr="0021214C">
        <w:rPr>
          <w:rFonts w:cs="Arial"/>
        </w:rPr>
        <w:t xml:space="preserve"> Please note that information may be subject to change. All information is provided in good </w:t>
      </w:r>
      <w:proofErr w:type="gramStart"/>
      <w:r w:rsidRPr="0021214C">
        <w:rPr>
          <w:rFonts w:cs="Arial"/>
        </w:rPr>
        <w:t>faith</w:t>
      </w:r>
      <w:proofErr w:type="gramEnd"/>
      <w:r w:rsidRPr="0021214C">
        <w:rPr>
          <w:rFonts w:cs="Arial"/>
        </w:rPr>
        <w:t xml:space="preserve"> but Disability Information Scotland does not endorse any product or service referred to within this resource.</w:t>
      </w:r>
    </w:p>
    <w:p w14:paraId="10EB6C28" w14:textId="77777777" w:rsidR="0021214C" w:rsidRPr="0021214C" w:rsidRDefault="0021214C" w:rsidP="0021214C">
      <w:pPr>
        <w:spacing w:after="160"/>
        <w:rPr>
          <w:rFonts w:cs="Arial"/>
        </w:rPr>
      </w:pPr>
      <w:r w:rsidRPr="0021214C">
        <w:rPr>
          <w:rFonts w:cs="Arial"/>
        </w:rPr>
        <w:t> </w:t>
      </w:r>
    </w:p>
    <w:p w14:paraId="32A0F43A" w14:textId="77777777" w:rsidR="0021214C" w:rsidRPr="0021214C" w:rsidRDefault="0021214C" w:rsidP="0021214C">
      <w:pPr>
        <w:spacing w:after="160"/>
        <w:rPr>
          <w:rFonts w:cs="Arial"/>
        </w:rPr>
      </w:pPr>
      <w:r w:rsidRPr="0021214C">
        <w:rPr>
          <w:rFonts w:cs="Arial"/>
        </w:rPr>
        <w:t>We are grateful to the Scottish Government for funding this publication</w:t>
      </w:r>
    </w:p>
    <w:p w14:paraId="63C629AA" w14:textId="77777777" w:rsidR="0021214C" w:rsidRPr="0021214C" w:rsidRDefault="0021214C" w:rsidP="0021214C">
      <w:pPr>
        <w:spacing w:after="160" w:line="259" w:lineRule="auto"/>
        <w:rPr>
          <w:rFonts w:cs="Arial"/>
          <w:sz w:val="22"/>
          <w:szCs w:val="22"/>
        </w:rPr>
      </w:pPr>
    </w:p>
    <w:p w14:paraId="28EA8D9C" w14:textId="77777777" w:rsidR="0021214C" w:rsidRPr="0021214C" w:rsidRDefault="0021214C" w:rsidP="0021214C"/>
    <w:p w14:paraId="1FB00515" w14:textId="77777777" w:rsidR="00D40E9A" w:rsidRPr="00D40E9A" w:rsidRDefault="00D40E9A" w:rsidP="00D40E9A">
      <w:pPr>
        <w:tabs>
          <w:tab w:val="left" w:pos="2560"/>
        </w:tabs>
        <w:rPr>
          <w:b/>
          <w:bCs/>
        </w:rPr>
      </w:pPr>
    </w:p>
    <w:p w14:paraId="49B9820A" w14:textId="1CB3D018" w:rsidR="00D40E9A" w:rsidRPr="00D40E9A" w:rsidRDefault="00D40E9A" w:rsidP="00D40E9A">
      <w:pPr>
        <w:tabs>
          <w:tab w:val="left" w:pos="2560"/>
        </w:tabs>
      </w:pPr>
      <w:r w:rsidRPr="00D40E9A">
        <w:fldChar w:fldCharType="begin"/>
      </w:r>
      <w:r w:rsidRPr="00D40E9A">
        <w:instrText xml:space="preserve"> INCLUDEPICTURE "https://www.disabilityscot.org.uk/wp-content/uploads/2024/10/ScotGov-300x167.jpg" \* MERGEFORMATINET </w:instrText>
      </w:r>
      <w:r w:rsidRPr="00D40E9A">
        <w:fldChar w:fldCharType="separate"/>
      </w:r>
      <w:r w:rsidRPr="00D40E9A">
        <w:rPr>
          <w:noProof/>
        </w:rPr>
        <w:drawing>
          <wp:inline distT="0" distB="0" distL="0" distR="0" wp14:anchorId="2CD6ABE3" wp14:editId="08B18123">
            <wp:extent cx="2540000" cy="1409700"/>
            <wp:effectExtent l="0" t="0" r="0" b="0"/>
            <wp:docPr id="850655792" name="Picture 4" descr="scottish government logo showing a saltire flag with the text scottish government riaghaltas na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ish government logo showing a saltire flag with the text scottish government riaghaltas na alb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0" cy="1409700"/>
                    </a:xfrm>
                    <a:prstGeom prst="rect">
                      <a:avLst/>
                    </a:prstGeom>
                    <a:noFill/>
                    <a:ln>
                      <a:noFill/>
                    </a:ln>
                  </pic:spPr>
                </pic:pic>
              </a:graphicData>
            </a:graphic>
          </wp:inline>
        </w:drawing>
      </w:r>
      <w:r w:rsidRPr="00D40E9A">
        <w:fldChar w:fldCharType="end"/>
      </w:r>
    </w:p>
    <w:p w14:paraId="0B5D773C" w14:textId="77777777" w:rsidR="00D40E9A" w:rsidRPr="0000748A" w:rsidRDefault="00D40E9A" w:rsidP="0000748A">
      <w:pPr>
        <w:tabs>
          <w:tab w:val="left" w:pos="2560"/>
        </w:tabs>
      </w:pPr>
    </w:p>
    <w:sectPr w:rsidR="00D40E9A" w:rsidRPr="0000748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BEBC3" w14:textId="77777777" w:rsidR="00170798" w:rsidRDefault="00170798" w:rsidP="003104E1">
      <w:r>
        <w:separator/>
      </w:r>
    </w:p>
  </w:endnote>
  <w:endnote w:type="continuationSeparator" w:id="0">
    <w:p w14:paraId="30666A03" w14:textId="77777777" w:rsidR="00170798" w:rsidRDefault="00170798"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Quicksand Bold">
    <w:altName w:val="Arial"/>
    <w:panose1 w:val="00000000000000000000"/>
    <w:charset w:val="00"/>
    <w:family w:val="modern"/>
    <w:notTrueType/>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B8D4" w14:textId="3A4D891D" w:rsidR="003104E1" w:rsidRDefault="00426900">
    <w:pPr>
      <w:pStyle w:val="Footer"/>
    </w:pPr>
    <w:r>
      <w:rPr>
        <w:noProof/>
        <w:lang w:eastAsia="en-GB"/>
      </w:rPr>
      <mc:AlternateContent>
        <mc:Choice Requires="wps">
          <w:drawing>
            <wp:anchor distT="0" distB="0" distL="114300" distR="114300" simplePos="0" relativeHeight="251663360" behindDoc="0" locked="0" layoutInCell="1" allowOverlap="1" wp14:anchorId="53725CDD" wp14:editId="2A459333">
              <wp:simplePos x="0" y="0"/>
              <wp:positionH relativeFrom="column">
                <wp:posOffset>-673100</wp:posOffset>
              </wp:positionH>
              <wp:positionV relativeFrom="paragraph">
                <wp:posOffset>-11430</wp:posOffset>
              </wp:positionV>
              <wp:extent cx="3822700" cy="1878330"/>
              <wp:effectExtent l="0" t="0" r="0" b="1270"/>
              <wp:wrapNone/>
              <wp:docPr id="3" name="Text Box 3" descr="Disability Information Scotland&#10;Norton Park, 57 Albion Road, Edinburgh  EH7 5QY&#10;T: 0300 323 9961  |  E: info@disabilityscot.org.uk&#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822700" cy="1878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5CDD" id="_x0000_t202" coordsize="21600,21600" o:spt="202" path="m,l,21600r21600,l21600,xe">
              <v:stroke joinstyle="miter"/>
              <v:path gradientshapeok="t" o:connecttype="rect"/>
            </v:shapetype>
            <v:shape id="Text Box 3" o:spid="_x0000_s1026" type="#_x0000_t202" alt="Disability Information Scotland&#10;Norton Park, 57 Albion Road, Edinburgh  EH7 5QY&#10;T: 0300 323 9961  |  E: info@disabilityscot.org.uk&#10;" style="position:absolute;margin-left:-53pt;margin-top:-.9pt;width:301pt;height:1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&#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C989F78" wp14:editId="4B91E34B">
              <wp:simplePos x="0" y="0"/>
              <wp:positionH relativeFrom="column">
                <wp:posOffset>3276600</wp:posOffset>
              </wp:positionH>
              <wp:positionV relativeFrom="paragraph">
                <wp:posOffset>-24130</wp:posOffset>
              </wp:positionV>
              <wp:extent cx="4157980" cy="883920"/>
              <wp:effectExtent l="0" t="0" r="0" b="5080"/>
              <wp:wrapNone/>
              <wp:docPr id="2" name="Text Box 2" descr="Scottish Charity Number SC030004 &#10;Company Limited by Guarantee SC199685&#10;"/>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9F78" id="Text Box 2" o:spid="_x0000_s1027" type="#_x0000_t202" alt="Scottish Charity Number SC030004 &#10;Company Limited by Guarantee SC199685&#10;" style="position:absolute;margin-left:258pt;margin-top:-1.9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&#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p>
  <w:p w14:paraId="0241D30E" w14:textId="71AA02DB" w:rsidR="003104E1" w:rsidRDefault="00177DF9" w:rsidP="00177DF9">
    <w:pPr>
      <w:pStyle w:val="Footer"/>
    </w:pPr>
    <w:r>
      <w:rPr>
        <w:noProof/>
      </w:rPr>
      <w:drawing>
        <wp:anchor distT="0" distB="0" distL="114300" distR="114300" simplePos="0" relativeHeight="251659264" behindDoc="0" locked="0" layoutInCell="1" allowOverlap="1" wp14:anchorId="07431019" wp14:editId="53B032B3">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DI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DIS Banner"/>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B84AD" w14:textId="77777777" w:rsidR="00170798" w:rsidRDefault="00170798" w:rsidP="003104E1">
      <w:r>
        <w:separator/>
      </w:r>
    </w:p>
  </w:footnote>
  <w:footnote w:type="continuationSeparator" w:id="0">
    <w:p w14:paraId="1483F170" w14:textId="77777777" w:rsidR="00170798" w:rsidRDefault="00170798"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ED76" w14:textId="44AAD39D" w:rsidR="003104E1" w:rsidRDefault="00177DF9">
    <w:pPr>
      <w:pStyle w:val="Header"/>
    </w:pPr>
    <w:r>
      <w:rPr>
        <w:noProof/>
      </w:rPr>
      <w:drawing>
        <wp:anchor distT="0" distB="0" distL="114300" distR="114300" simplePos="0" relativeHeight="251658240" behindDoc="0" locked="0" layoutInCell="1" allowOverlap="1" wp14:anchorId="68850CAB" wp14:editId="70BCB29A">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banner showing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banner showing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77777777"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45448"/>
    <w:multiLevelType w:val="hybridMultilevel"/>
    <w:tmpl w:val="14F6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556F5"/>
    <w:multiLevelType w:val="multilevel"/>
    <w:tmpl w:val="857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6"/>
  </w:num>
  <w:num w:numId="3" w16cid:durableId="1532574564">
    <w:abstractNumId w:val="3"/>
  </w:num>
  <w:num w:numId="4" w16cid:durableId="1889410699">
    <w:abstractNumId w:val="2"/>
  </w:num>
  <w:num w:numId="5" w16cid:durableId="974675173">
    <w:abstractNumId w:val="5"/>
  </w:num>
  <w:num w:numId="6" w16cid:durableId="1744638215">
    <w:abstractNumId w:val="7"/>
  </w:num>
  <w:num w:numId="7" w16cid:durableId="855391457">
    <w:abstractNumId w:val="4"/>
  </w:num>
  <w:num w:numId="8" w16cid:durableId="40811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F15B2"/>
    <w:rsid w:val="00153CE1"/>
    <w:rsid w:val="00170798"/>
    <w:rsid w:val="00177DF9"/>
    <w:rsid w:val="0021214C"/>
    <w:rsid w:val="002154C9"/>
    <w:rsid w:val="0028283E"/>
    <w:rsid w:val="003104E1"/>
    <w:rsid w:val="003411FF"/>
    <w:rsid w:val="00426900"/>
    <w:rsid w:val="004C505B"/>
    <w:rsid w:val="005132CD"/>
    <w:rsid w:val="005279A0"/>
    <w:rsid w:val="005A226B"/>
    <w:rsid w:val="00685D61"/>
    <w:rsid w:val="007A4005"/>
    <w:rsid w:val="007E0A5C"/>
    <w:rsid w:val="00822E63"/>
    <w:rsid w:val="008700B0"/>
    <w:rsid w:val="009A2218"/>
    <w:rsid w:val="00A2457D"/>
    <w:rsid w:val="00AA3FED"/>
    <w:rsid w:val="00B36E66"/>
    <w:rsid w:val="00B37BCA"/>
    <w:rsid w:val="00B474C2"/>
    <w:rsid w:val="00D40E9A"/>
    <w:rsid w:val="00EB6CA7"/>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05"/>
    <w:rPr>
      <w:rFonts w:ascii="Arial" w:hAnsi="Arial"/>
    </w:rPr>
  </w:style>
  <w:style w:type="paragraph" w:styleId="Heading1">
    <w:name w:val="heading 1"/>
    <w:basedOn w:val="Normal"/>
    <w:next w:val="Normal"/>
    <w:link w:val="Heading1Char"/>
    <w:autoRedefine/>
    <w:uiPriority w:val="9"/>
    <w:qFormat/>
    <w:rsid w:val="0021214C"/>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14C"/>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character" w:styleId="FollowedHyperlink">
    <w:name w:val="FollowedHyperlink"/>
    <w:basedOn w:val="DefaultParagraphFont"/>
    <w:uiPriority w:val="99"/>
    <w:semiHidden/>
    <w:unhideWhenUsed/>
    <w:rsid w:val="005A226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1414468026">
      <w:bodyDiv w:val="1"/>
      <w:marLeft w:val="0"/>
      <w:marRight w:val="0"/>
      <w:marTop w:val="0"/>
      <w:marBottom w:val="0"/>
      <w:divBdr>
        <w:top w:val="none" w:sz="0" w:space="0" w:color="auto"/>
        <w:left w:val="none" w:sz="0" w:space="0" w:color="auto"/>
        <w:bottom w:val="none" w:sz="0" w:space="0" w:color="auto"/>
        <w:right w:val="none" w:sz="0" w:space="0" w:color="auto"/>
      </w:divBdr>
    </w:div>
    <w:div w:id="1725058117">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gencysms.org.uk/" TargetMode="External"/><Relationship Id="rId13" Type="http://schemas.openxmlformats.org/officeDocument/2006/relationships/hyperlink" Target="http://www.report-it.org.uk/files/disability_hate_crime_book_low.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999" TargetMode="External"/><Relationship Id="rId12" Type="http://schemas.openxmlformats.org/officeDocument/2006/relationships/hyperlink" Target="https://www.scotland.police.uk/contact-us/reporting-hate-crime/third-party-reporting-centr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contact-us/hate-crime-and-third-party-reporting/third-party-reporting-centres"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contactscotland-bs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otland.police.uk/secureforms/c3/" TargetMode="External"/><Relationship Id="rId14" Type="http://schemas.openxmlformats.org/officeDocument/2006/relationships/hyperlink" Target="http://www.victimsupports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2025-02-03T15:47:00Z</dcterms:created>
  <dcterms:modified xsi:type="dcterms:W3CDTF">2025-02-03T15:47:00Z</dcterms:modified>
</cp:coreProperties>
</file>